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                         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>
      <w:pPr>
        <w:pStyle w:val="1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РОССИЙСКАЯ ФЕДЕРАЦИЯ</w:t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СОВЕТ ДЕПУТАТОВ</w:t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округа Анадырь</w:t>
      </w:r>
    </w:p>
    <w:p>
      <w:pPr>
        <w:pStyle w:val="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 Е Ш Е Н И Е</w:t>
      </w:r>
    </w:p>
    <w:p>
      <w:pPr>
        <w:rPr>
          <w:sz w:val="26"/>
          <w:szCs w:val="26"/>
        </w:rPr>
      </w:pPr>
    </w:p>
    <w:p>
      <w:pPr>
        <w:tabs>
          <w:tab w:val="left" w:pos="8931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 xml:space="preserve">27 </w:t>
      </w:r>
      <w:r>
        <w:rPr>
          <w:sz w:val="28"/>
          <w:szCs w:val="28"/>
        </w:rPr>
        <w:t xml:space="preserve">апреля 2023 года                                                                        № </w:t>
      </w:r>
      <w:r>
        <w:rPr>
          <w:sz w:val="28"/>
          <w:szCs w:val="28"/>
          <w:lang w:val="en-US"/>
        </w:rPr>
        <w:t>348</w:t>
      </w:r>
    </w:p>
    <w:p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>
        <w:tc>
          <w:tcPr>
            <w:tcW w:w="42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22 декабря 2022 года № 326 «О бюджете городского округа Анадырь на 2023 год и плановый период 2024 и 2025 годов»</w:t>
            </w:r>
          </w:p>
        </w:tc>
      </w:tr>
    </w:tbl>
    <w:p>
      <w:pPr>
        <w:rPr>
          <w:sz w:val="28"/>
          <w:szCs w:val="28"/>
        </w:rPr>
      </w:pPr>
    </w:p>
    <w:p>
      <w:pPr>
        <w:suppressAutoHyphens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Руководствуясь Бюджетным кодексом Российской Федерации, Решением Совета депутатов городского округа Анадырь от 24 апреля 2008 года № 424 «О бюджетном процессе в городском округе Анадырь»,</w:t>
      </w:r>
    </w:p>
    <w:p>
      <w:pPr>
        <w:ind w:firstLine="709"/>
        <w:rPr>
          <w:bCs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rPr>
          <w:b/>
          <w:sz w:val="28"/>
          <w:szCs w:val="28"/>
        </w:rPr>
      </w:pPr>
    </w:p>
    <w:p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tabs>
          <w:tab w:val="num" w:pos="12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городского округа Анадырь от 22 декабря 2022 года № 326 «О бюджете городского округа Анадырь на 2023 год и плановый период 2024 и 2025 годов» (далее – Решение) следующие изменения: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1.1. пункт 1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городского округа Анадырь на 2023 год: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1) прогнозируемый общий объём доходов бюджета городского округа Анадырь в сумме 2 517 759,5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округа Анадырь в сумме 2 818 269,1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3) дефицит бюджета городского округа Анадырь в сумме 300 509,6 тыс. рублей;».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1.2. пункт 5 Решения изложить в следующей редакции: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«5. Утвердить в пределах общего объёма доходов на 2023 год, установленного подпунктом 1 пункта 1 настоящего решения объём межбюджетных трансфертов, получаемых из окружного бюджета в сумме 1 633 143,2 тыс. рублей.».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1.3. пункт 7 Решения изложить в следующей редакции: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«7. Утвердить в пределах общего объема расходов, установленного подпунктом 2 пункта 1 настоящего решения: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7.1 ведомственную структуру расходов бюджета городского округа Анадырь на 2023 год и плановый период 2024 и 2025 годов по главным распорядителям средств бюджета городского округа Анадырь, разделам, подразделам, целевым статьям, группам видов расходов классификации расходов бюджетов согласно приложению 3 к настоящему решению;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7.2 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разделам, подразделам классификации расходов бюджетов на 2023 год согласно приложению 4 к настоящему решению, плановый период 2024 года согласно приложению 5 к настоящему решению, плановый период 2025 года согласно приложению 6 к настоящему решению;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7.3 общий объём бюджетных ассигнований на исполнение публичных нормативных обязательств: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в 2023 году в сумме 420,0 тыс. рублей;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в 2024 году в сумме 450,0 тыс. рублей;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в 2025 году в сумме 480,0 тыс. рублей.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7.4 общий объем резервного фонда Администрации городского округа Анадырь на непредвиденные расходы в 2023 году составляет 10 000,0 тыс. рублей, в том числе объем финансовых резервов для ликвидации чрезвычайных ситуаций 1000,0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7.5 общий объем резервного фонда Администрации городского округа Анадырь на непредвиденные расходы в 2024 году составляет 7 000,0 тыс. рублей, в том числе объем финансовых резервов для ликвидации чрезвычайных ситуаций 700,0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7.6 общий объем резервного фонда Администрации городского округа Анадырь на непредвиденные расходы в 2025 году составляет 7 000,0 тыс. рублей, в том числе объем финансовых резервов для ликвидации чрезвычайных ситуаций 700,0 тыс. рублей;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7.7 объем муниципального дорожного фонда городского округа Анадырь на 2023 год в сумме 3 286,7 тыс. рублей, на 2024 год в сумме 3 798,8 тыс. рублей, на 2025 год в сумме 3 798,8 тыс. рублей;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7.8 объем расходов на обслуживание муниципального долга городского округа Анадырь на 2023 год 93,9 тыс. рублей, на 2024 год 83,3 тыс. рублей, на 2025 год 13,7 тыс. рублей.»;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1.4. пункт 8 Решения изложить в следующей редакции: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«8. В целях обеспечения жизнедеятельности населения городского округа Анадырь, предоставить в 2023 году и в плановом периоде 2024 и 2025 годов муниципальные преференции хозяйствующим субъектам в следующих случаях и формах: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8.1. Муниципальному предприятию городского округа Анадырь «Городское коммунальное хозяйство» для организации транспортного обслуживания населения в границах городского округа Анадырь, в форме субсидий, в порядке, устанавливаемом Администрацией городского округа Анадырь, а именно: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на возмещение фактических затрат, возникающих в связи с выполнением пассажирских автобусных перевозок на городских маршрутах по установленным единым тарифам за проезд (бесплатный проезд для всех категорий населения) на 2023 год в сумме 52 529,8 тыс. рублей, на 2024 год – в сумме 30 000,0 тыс. рублей, на 2025 год – в сумме 45 000,0 тыс. рублей;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на компенсацию затрат по уплате лизинговых платежей на 2023 год в сумме 7 414,0 тыс. рублей, на 2024 год в сумме 14 828,2 тыс. рублей, на 2025 год 12 354,8 тыс. рублей.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8.2. Муниципальному предприятию городского округа Анадырь «Городское коммунальное хозяйство» для выполнения ремонтных работ на объектах коммунальной инфраструктуры, в форме субсидий, в порядке, устанавливаемом Администрацией городского округа Анадырь на возмещение затрат на выполнение ремонтных работ на объектах коммунальной инфраструктуры на 2023 год в сумме 52 197,7 тыс. рублей.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Порядок определения размера муниципальных преференций определяется объемом затрат необходимых для реализации мероприятий, и указан в приложении 13 к настоящему решению. Выделение муниципальной преференции носит целевой характер и не может быть использовано на другие цели.».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1.5. пункт 12 Решения изложить в следующей редакции: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 xml:space="preserve">«12. Установить, что органы местного самоуправления городского округа Анадырь и муниципальные учреждения, при заключении договоров (муниципальных контрактов) о поставке товаров, выполнении работ и оказании услуг в пределах </w:t>
      </w:r>
      <w:r>
        <w:rPr>
          <w:sz w:val="28"/>
        </w:rPr>
        <w:t>предусмотренных бюджетных ассигнований</w:t>
      </w:r>
      <w:r>
        <w:rPr>
          <w:sz w:val="28"/>
          <w:szCs w:val="28"/>
        </w:rPr>
        <w:t xml:space="preserve"> на 2023 год и на плановый период 2024 и 2025 годов вправе предусматривать авансовые платежи:</w:t>
      </w:r>
    </w:p>
    <w:p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1) в размере до 100 процентов суммы муниципального контракта (контракта, договора), но не более объема бюджетных ассигнований, доведенных на соответствующий финансовый год, – по муниципальным контрактам (контрактам, договорам) об оказании услуг связи,</w:t>
      </w:r>
      <w:r>
        <w:rPr>
          <w:rFonts w:eastAsiaTheme="minorHAnsi"/>
          <w:sz w:val="28"/>
          <w:szCs w:val="28"/>
        </w:rPr>
        <w:t xml:space="preserve"> услуг банка, связанных с исполнением публичных нормативных обязательств и предоставлением иных социальных выплат, </w:t>
      </w:r>
      <w:r>
        <w:rPr>
          <w:sz w:val="28"/>
          <w:szCs w:val="28"/>
        </w:rPr>
        <w:t xml:space="preserve">транспортных услуг, о подписке на печатные и электронные издания и об их приобретении, обучении в учебных заведениях Российской Федерации на курсах повышения квалификации, </w:t>
      </w:r>
      <w:r>
        <w:rPr>
          <w:rFonts w:eastAsiaTheme="minorHAnsi"/>
          <w:sz w:val="28"/>
          <w:szCs w:val="28"/>
        </w:rPr>
        <w:t xml:space="preserve">участии в семинарах, конференциях, конкурсах, за проживание </w:t>
      </w:r>
      <w:r>
        <w:rPr>
          <w:rFonts w:eastAsiaTheme="minorHAnsi"/>
          <w:sz w:val="28"/>
          <w:szCs w:val="28"/>
        </w:rPr>
        <w:lastRenderedPageBreak/>
        <w:t xml:space="preserve">в гостиницах, о приобретении авиа- и железнодорожных билетов, путевок на оздоровление и санаторно-курортное лечение, по договорам обязательного страхования гражданской ответственности владельцев транспортных средств, </w:t>
      </w:r>
      <w:r>
        <w:rPr>
          <w:sz w:val="28"/>
          <w:szCs w:val="28"/>
        </w:rPr>
        <w:t>по муниципальным контрактам (контрактам, договорам)</w:t>
      </w:r>
      <w:r>
        <w:rPr>
          <w:rFonts w:eastAsiaTheme="minorHAnsi"/>
          <w:sz w:val="28"/>
          <w:szCs w:val="28"/>
        </w:rPr>
        <w:t xml:space="preserve"> на оказание услуг по размещению и поддержке ресурсов в сети Интернет,</w:t>
      </w:r>
      <w:r>
        <w:rPr>
          <w:sz w:val="28"/>
          <w:szCs w:val="28"/>
        </w:rPr>
        <w:t xml:space="preserve"> по</w:t>
      </w:r>
      <w:r>
        <w:rPr>
          <w:rFonts w:eastAsiaTheme="minorHAnsi"/>
          <w:sz w:val="28"/>
          <w:szCs w:val="28"/>
        </w:rPr>
        <w:t xml:space="preserve"> приобретению неисключительных прав на программное обеспечение,</w:t>
      </w:r>
      <w:r>
        <w:rPr>
          <w:sz w:val="28"/>
          <w:szCs w:val="28"/>
        </w:rPr>
        <w:t xml:space="preserve"> приобретение учебников, учебно-методических материалов и оборудования, по муниципальным контрактам (контрактам, договорам) </w:t>
      </w:r>
      <w:r>
        <w:rPr>
          <w:rFonts w:eastAsiaTheme="minorHAnsi"/>
          <w:sz w:val="28"/>
          <w:szCs w:val="28"/>
        </w:rPr>
        <w:t>на приобретение (изготовление) оборудования и других нефинансовых активов для  осуществления мероприятий по профилактике и противодействию распространения новой коронавирусной инфекции.</w:t>
      </w:r>
    </w:p>
    <w:p>
      <w:pPr>
        <w:tabs>
          <w:tab w:val="left" w:pos="1134"/>
        </w:tabs>
        <w:autoSpaceDE w:val="0"/>
        <w:autoSpaceDN w:val="0"/>
        <w:snapToGrid w:val="0"/>
        <w:ind w:firstLine="720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в размере от 30 до 50 процентов суммы муниципального контракта (контракта, договора), но не более объема предусмотренных бюджетных ассигнований на указанные цели на соответствующий финансовый год, с осуществлением казначейского сопровождения Управлением Федерального казначейства по Чукотскому автономному округу;</w:t>
      </w:r>
    </w:p>
    <w:p>
      <w:pPr>
        <w:tabs>
          <w:tab w:val="left" w:pos="1134"/>
        </w:tabs>
        <w:autoSpaceDE w:val="0"/>
        <w:autoSpaceDN w:val="0"/>
        <w:snapToGrid w:val="0"/>
        <w:ind w:firstLine="720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>в размере до 30 процентов суммы муниципального контракта (контракта, договора), но не более объема предусмотренных бюджетных ассигнований на указанные цели на соответствующий финансовый год, – по остальным муниципальным контрактам (контрактам, договорам).</w:t>
      </w:r>
    </w:p>
    <w:p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Размер авансовых платежей по договорам (муниципальным контрактам), источником финансового обеспечения которых являются субсидии, иные межбюджетные трансферты из федерального бюджета, на поставку товаров (выполнение работ, оказание услуг), заключаемых в целях реализации принятых в установленном порядке решений об осуществлении капитальных вложений в объекты капитального строительства муниципальной собственности городского округа Анадырь, устанавливается в соответствии с нормативными правовыми актами Правительства Российской Федерации.».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1.6. </w:t>
      </w:r>
      <w:r>
        <w:rPr>
          <w:sz w:val="28"/>
          <w:szCs w:val="28"/>
        </w:rPr>
        <w:t>подпункт 1) пункта 15 Решения изложить в следующей редакции:</w:t>
      </w:r>
    </w:p>
    <w:p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«1) бюджетных ассигнований на 2023 год в объеме 10 000,0 тыс. рублей, на 2024 год в объеме 7 000,0 тыс. рублей, на 2025 год в объеме 7 000,0 тыс. рублей, предусмотренных по подразделу «Резервные фонды» раздела «Общегосударственные вопросы» классификации расходов бюджетов, на непредвиденные расходы за счет средств резервного фонда Администрации городского округа Анадырь;».</w:t>
      </w:r>
    </w:p>
    <w:p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1.7. в приложение 1 к Решению внести следующие изменения и дополнение: 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1.7.1. 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1 715 248,3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«1 715 248,3» заменить цифрами «1 633 143,0»;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1.7.2. 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29"/>
        <w:gridCol w:w="4533"/>
        <w:gridCol w:w="1983"/>
      </w:tblGrid>
      <w:tr>
        <w:trPr>
          <w:trHeight w:val="20"/>
        </w:trPr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1 715 248,5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«1 715 248,5» заменить цифрами «1 633 143,2»;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1.7.3. </w:t>
      </w:r>
      <w:r>
        <w:rPr>
          <w:sz w:val="28"/>
          <w:szCs w:val="28"/>
        </w:rPr>
        <w:t>в абзаце: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4456"/>
        <w:gridCol w:w="1964"/>
      </w:tblGrid>
      <w:tr>
        <w:trPr>
          <w:trHeight w:val="113"/>
          <w:tblHeader/>
        </w:trPr>
        <w:tc>
          <w:tcPr>
            <w:tcW w:w="1565" w:type="pct"/>
            <w:shd w:val="clear" w:color="auto" w:fill="auto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384" w:type="pct"/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51" w:type="pct"/>
            <w:shd w:val="clear" w:color="auto" w:fill="auto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514 439,9</w:t>
            </w:r>
          </w:p>
        </w:tc>
      </w:tr>
    </w:tbl>
    <w:p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«514 439,9» заменить цифрами «432 334,6»; 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1.7.4. абзацы: 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4448"/>
        <w:gridCol w:w="1919"/>
      </w:tblGrid>
      <w:tr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2 02 25753 00 0000 150</w:t>
            </w: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бюджетам на софинансирование закупки и монтажа оборудования для создания «умных» спортивных площадок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82 105,3</w:t>
            </w:r>
          </w:p>
        </w:tc>
      </w:tr>
      <w:tr>
        <w:trPr>
          <w:trHeight w:val="2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2 02 25753 04 0000 150</w:t>
            </w:r>
          </w:p>
        </w:tc>
        <w:tc>
          <w:tcPr>
            <w:tcW w:w="2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бюджетам городских округов на софинансирование закупки оборудования для создания «умных» спортивных площадок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82 105,3</w:t>
            </w:r>
          </w:p>
        </w:tc>
      </w:tr>
    </w:tbl>
    <w:p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исключить;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1.7.5. абзацы: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4532"/>
        <w:gridCol w:w="1884"/>
      </w:tblGrid>
      <w:tr>
        <w:trPr>
          <w:trHeight w:val="315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2 599 864,8</w:t>
            </w:r>
          </w:p>
        </w:tc>
      </w:tr>
      <w:tr>
        <w:trPr>
          <w:trHeight w:val="31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>
        <w:trPr>
          <w:trHeight w:val="94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1 561 192,3</w:t>
            </w:r>
          </w:p>
        </w:tc>
      </w:tr>
      <w:tr>
        <w:trPr>
          <w:trHeight w:val="157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884 616,3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4532"/>
        <w:gridCol w:w="1884"/>
      </w:tblGrid>
      <w:tr>
        <w:trPr>
          <w:trHeight w:val="31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2 517 759,5</w:t>
            </w:r>
          </w:p>
        </w:tc>
      </w:tr>
      <w:tr>
        <w:trPr>
          <w:trHeight w:val="315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>
        <w:trPr>
          <w:trHeight w:val="94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Собственные доходы бюджета городского округа Анадырь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1 479 087,0</w:t>
            </w:r>
          </w:p>
        </w:tc>
      </w:tr>
      <w:tr>
        <w:trPr>
          <w:trHeight w:val="157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884 616,3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 xml:space="preserve">1.8 </w:t>
      </w:r>
      <w:r>
        <w:rPr>
          <w:sz w:val="28"/>
          <w:szCs w:val="28"/>
        </w:rPr>
        <w:t>Приложение 3 к Решению</w:t>
      </w:r>
      <w:r>
        <w:rPr>
          <w:bCs/>
          <w:sz w:val="28"/>
          <w:szCs w:val="28"/>
          <w:lang w:eastAsia="ru-RU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ind w:left="3969"/>
        <w:jc w:val="right"/>
      </w:pP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2023 год и на плановый период 2024 и 2025 годов</w:t>
      </w:r>
    </w:p>
    <w:p>
      <w:pPr>
        <w:ind w:right="-426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(тыс. рублей)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92"/>
        <w:gridCol w:w="474"/>
        <w:gridCol w:w="562"/>
        <w:gridCol w:w="1306"/>
        <w:gridCol w:w="516"/>
        <w:gridCol w:w="1275"/>
        <w:gridCol w:w="1217"/>
        <w:gridCol w:w="1182"/>
      </w:tblGrid>
      <w:tr>
        <w:trPr>
          <w:trHeight w:val="330"/>
          <w:tblHeader/>
          <w:jc w:val="center"/>
        </w:trPr>
        <w:tc>
          <w:tcPr>
            <w:tcW w:w="3266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ГРБС</w:t>
            </w: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РЗ</w:t>
            </w:r>
          </w:p>
        </w:tc>
        <w:tc>
          <w:tcPr>
            <w:tcW w:w="562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ЦСР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2023 год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2024 год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2025год</w:t>
            </w:r>
          </w:p>
        </w:tc>
      </w:tr>
    </w:tbl>
    <w:p>
      <w:pPr>
        <w:rPr>
          <w:sz w:val="6"/>
          <w:szCs w:val="6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65"/>
        <w:gridCol w:w="474"/>
        <w:gridCol w:w="562"/>
        <w:gridCol w:w="1308"/>
        <w:gridCol w:w="516"/>
        <w:gridCol w:w="1275"/>
        <w:gridCol w:w="1232"/>
        <w:gridCol w:w="1192"/>
      </w:tblGrid>
      <w:tr>
        <w:trPr>
          <w:trHeight w:val="134"/>
          <w:tblHeader/>
          <w:jc w:val="center"/>
        </w:trPr>
        <w:tc>
          <w:tcPr>
            <w:tcW w:w="326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6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308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232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192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  <w:hideMark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Всего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308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2 818 269,1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1 807 631,0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12"/>
              <w:jc w:val="center"/>
              <w:rPr>
                <w:b/>
              </w:rPr>
            </w:pPr>
            <w:r>
              <w:rPr>
                <w:b/>
              </w:rPr>
              <w:t>1 557 205,4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Условно утвержденные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308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19 955,4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39 174,0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128 951,7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101 075,9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117 046,5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60 881,6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55 596,2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56 028,9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39 714,8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39 714,8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39 714,8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39 714,8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37 778,6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37 955,6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37 955,6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37 768,6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37 905,6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1 246,2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1 246,2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Резервные фонды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13 476,8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9 950,6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10 383,3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11 791,8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8 697,7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335,4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335,4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335,4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335,4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11 456,4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11 456,4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объектов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4 622,5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4 622,5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1 468,8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1 468,8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1 564,2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4 354,1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4 354,1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"Формирование современной информационно-технологической </w:t>
            </w:r>
            <w:r>
              <w:rPr>
                <w:lang w:eastAsia="ru-RU"/>
              </w:rPr>
              <w:lastRenderedPageBreak/>
              <w:t>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55 923,7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33 393,9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49 001,4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3 393,9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3 393,9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4 001,4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01201L5110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01201L5110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</w:t>
            </w:r>
            <w:proofErr w:type="spellStart"/>
            <w:r>
              <w:rPr>
                <w:lang w:eastAsia="ru-RU"/>
              </w:rPr>
              <w:t>субсидиина</w:t>
            </w:r>
            <w:proofErr w:type="spellEnd"/>
            <w:r>
              <w:rPr>
                <w:lang w:eastAsia="ru-RU"/>
              </w:rPr>
              <w:t xml:space="preserve"> реализацию бизнес-проектов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1 871,9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1 871,9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1 871,9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03301S258М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12 002,5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расходов на обслуживание муниципального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1 182 771,4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646 597,2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358 961,3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198 551,3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179 980,3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180 303,9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6 585,6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6 585,6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Глава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6 585,6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6 515,6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6 515,6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85 769,6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85 769,6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85 769,6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80 030,5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80 030,5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76 670,7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1 052,6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1 052,6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</w:t>
            </w:r>
            <w:r>
              <w:rPr>
                <w:lang w:eastAsia="ru-RU"/>
              </w:rPr>
              <w:lastRenderedPageBreak/>
              <w:t>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1 036,3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1 036,3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1 036,3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Судебная система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106 193,7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93 202,4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93 456,5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339,4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5 461,0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5 461,0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5 461,0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10 737,1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8 769,2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10 737,1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8 769,2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6 456,8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3 487,3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3 327,9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6 456,8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3 487,3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3 327,9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4 280,3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4 943,4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5 441,3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4 280,3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4 943,4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5 441,3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89 033,9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77 386,0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77 391,6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89 033,9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77 386,0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77 391,6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</w:t>
            </w:r>
            <w:r>
              <w:rPr>
                <w:lang w:eastAsia="ru-RU"/>
              </w:rPr>
              <w:lastRenderedPageBreak/>
              <w:t>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1 330,0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87 703,9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76 056,0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76 061,6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46 951,2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47 010,9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47 003,2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39 358,6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27 651,0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27 664,3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1 394,1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1 394,1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1 394,1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АЭВ "Союз городов Заполярья и Крайнего Севера"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5 127,1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2 909,5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2 972,0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Органы юстиции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3 990,4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3 990,4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3 990,4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</w:t>
            </w:r>
            <w:r>
              <w:rPr>
                <w:lang w:eastAsia="ru-RU"/>
              </w:rPr>
              <w:lastRenderedPageBreak/>
              <w:t>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3 990,4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3 890,4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Гражданская оборона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Народной дружины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278 561,8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255 177,7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85 867,1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263 822,8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240 349,5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263 822,8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240 349,5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263 822,8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240 349,5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96 685,9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103 941,9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1 368,0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1 368,0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улично-дорожной сети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95 317,9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103 941,9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95 317,9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103 941,9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"Упорядочение и улучшение условий дорожного движения транспортных средств и пешеходов </w:t>
            </w:r>
            <w:r>
              <w:rPr>
                <w:lang w:eastAsia="ru-RU"/>
              </w:rPr>
              <w:lastRenderedPageBreak/>
              <w:t>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24 992,2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Строительство автомобильных дорог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24 992,2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24 992,2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142 144,7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136 407,6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87 680,0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87 680,0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54 464,7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71 707,6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54 464,7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71 707,6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Субсидия на финансовое обеспечение затрат, связанных с поверкой средств технического диагностирования транспортных средств в пунктах технического осмотра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Оснащение территории городского округа Анадырь нестационарными торговыми объектами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417 896,0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180 267,2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78 077,3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43 734,5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18 929,5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"Выкуп изымаемого 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предоставление собственнику компенсации за изымаемое жилое помещение, </w:t>
            </w:r>
            <w:r>
              <w:rPr>
                <w:lang w:eastAsia="ru-RU"/>
              </w:rPr>
              <w:lastRenderedPageBreak/>
              <w:t>находящееся в аварийном многоквартирном доме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0450287086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0450287086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"Выкуп изымаемого нежилого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собственнику компенсации за изымаемое нежилое помещение, находящееся в аварийном многоквартирном доме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0450387085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0450387085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24 645,0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24 645,0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24 645,0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61 547,2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60 347,2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52 197,7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52 197,7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организациям жилищно-коммунального хозяйства на выполнение работ на объектах коммунальной инфраструктуры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52 197,7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52 197,7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5 214,2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5 214,2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2 884,5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2 884,5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Реконструкция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298 118,7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167 784,7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"Управление резервными </w:t>
            </w:r>
            <w:r>
              <w:rPr>
                <w:lang w:eastAsia="ru-RU"/>
              </w:rPr>
              <w:lastRenderedPageBreak/>
              <w:t>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238 494,9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65 230,8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228 544,9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65 230,8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195 888,9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40 730,8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39 144,8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38 841,2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37 055,8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35 469,8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38 841,2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37 055,8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35 469,8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памятников и скульптурных композиций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 территории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153 036,6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153 036,6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Софинансирование проектов инициативного бюджетирования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29 961,0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26 400,0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и ремонт сетей уличного освещения, находящихся в собственности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электрическую энергию потребляемую уличным освещением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5 961,0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5 961,0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Ремонт бордюров и тротуарной плитки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Реконструкция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программ формирования современной городской среды, в рамках национального проекта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14 495,6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14 495,6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13 510,6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2 495,8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муниципальным учреждениям на частичную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2 495,8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2 495,8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документов территориального планирования и градостроительного зонирования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0520887084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0520887084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"Охрана окружающей среды в городском округе Анадырь на 2015-2025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страна"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34 362,9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28 137,5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11 442,7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33 342,9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27 687,5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33 342,9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27 687,5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22 300,9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16 726,0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22 300,9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16 726,0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Обеспечение детей-сирот и детей, оставшихся без попечения </w:t>
            </w:r>
            <w:r>
              <w:rPr>
                <w:lang w:eastAsia="ru-RU"/>
              </w:rPr>
              <w:lastRenderedPageBreak/>
              <w:t>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7 291,0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7 291,0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7 291,0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7 291,0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15 009,9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9 435,0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15 009,9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9 435,0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1 490 246,5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1 024 526,0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1 026 312,1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27 958,6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28 254,5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28 184,7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3 784,4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24 174,2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24 470,1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24 400,3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24 048,5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24 048,5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24 048,5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23 378,5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23 845,1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23 665,3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20 814,4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20 814,4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20 814,4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2 564,1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3 030,7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2 850,9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</w:t>
            </w:r>
            <w:r>
              <w:rPr>
                <w:lang w:eastAsia="ru-RU"/>
              </w:rPr>
              <w:lastRenderedPageBreak/>
              <w:t>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1 380 009,6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913 739,7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915 802,0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496 308,6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496 308,6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496 308,6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496 308,6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12 550,0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12 610,0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12 550,0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12 420,0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12 610,0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71 886,3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77 957,0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79 070,8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71 886,3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77 957,0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79 070,8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411 872,3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411 872,3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264 233,6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569 578,5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"Управление финансами и </w:t>
            </w:r>
            <w:r>
              <w:rPr>
                <w:lang w:eastAsia="ru-RU"/>
              </w:rPr>
              <w:lastRenderedPageBreak/>
              <w:t>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569 460,5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569 460,5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569 460,5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10 040,0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10 040,0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20 936,1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20 936,1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Организация бесплатного горячего питания для обучающихся, осваивающих образовательные программы начального общего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24 000,8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24 000,7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Поддержка школьных театров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Поддержка школьных театров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07201S256М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58 168,7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58 168,7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58 872,1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456 113,4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456 113,4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292 616,2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174 429,5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125 098,3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125 500,8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174 429,5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125 098,3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125 500,8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174 429,5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124 896,8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125 299,3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174 429,5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124 896,8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125 299,3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3 470,0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3 470,0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2 520,0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29 537,5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31 648,5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31 391,0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29 537,5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31 648,5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31 391,0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141 422,0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141 422,0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90 728,3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Молодежная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11 488,2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11 488,2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11 488,2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3 625,8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3 625,8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7 862,4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7 862,4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7 862,4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2 141,0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2 141,0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1 426,0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126 013,8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126 013,8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072EВ5179Д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072EВ5179Д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125 697,6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86 322,5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6 685,0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5 931,0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и доставка оборудования для детского сада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Ремонт двух фасадов общеобразовательных организаций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46 450,0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07401L5055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46 450,0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1 764,9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1 764,9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2 594,5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2 594,5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муниципального конкурса "Лучшее образовательное учреждение года"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20 228,2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ремонтных работ на объектах инфраструктуры образования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Выполнение ремонтных работ в муниципальных образовательных организациях городского округа </w:t>
            </w:r>
            <w:r>
              <w:rPr>
                <w:lang w:eastAsia="ru-RU"/>
              </w:rPr>
              <w:lastRenderedPageBreak/>
              <w:t>Анадырь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16 228,2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16 228,2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14 351,0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14 279,0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14 279,0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6 557,7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3 107,9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</w:t>
            </w:r>
            <w:proofErr w:type="spellStart"/>
            <w:r>
              <w:rPr>
                <w:lang w:eastAsia="ru-RU"/>
              </w:rPr>
              <w:t>деятельности,занятий</w:t>
            </w:r>
            <w:proofErr w:type="spellEnd"/>
            <w:r>
              <w:rPr>
                <w:lang w:eastAsia="ru-RU"/>
              </w:rPr>
              <w:t xml:space="preserve"> физической культурой и спортом в образовательных организациях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074E250980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3 107,9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074E250980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3 107,9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57 284,5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57 284,5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"Управление финансами и </w:t>
            </w:r>
            <w:r>
              <w:rPr>
                <w:lang w:eastAsia="ru-RU"/>
              </w:rPr>
              <w:lastRenderedPageBreak/>
              <w:t>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57 237,9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57 237,9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56 406,7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57 738,9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57 912,5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услуг)муниципальных библиотек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55 216,7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56 798,9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56 972,5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55 216,7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56 798,9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56 972,5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"Проведение календарных и общегородских праздников"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831,2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831,2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831,2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20 019,8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19 495,8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19 115,8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19 713,5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19 089,5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18 709,5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19 713,5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19 089,5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18 709,5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19 113,5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18 489,5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18 109,5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19 113,5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18 489,5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18 109,5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17 688,5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17 688,5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17 899,5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805,0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выездов в тундру для сбора дикоросов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акции по поздравлению долгожителей с юбилейными датами - 70, 80, 90, 100 лет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календарных праздничных мероприятий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4 471,0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1 760,9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1 660,0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1 715,4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2 710,1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2 710,1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"Спорт - норма жизни"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7 455,6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7 455,6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7 455,6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7 455,6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Депутаты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4 434,1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4 316,1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оплату труда, с учетом начислений, и социальные выплаты депутатам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4 364,1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4 364,1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3 021,5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2 951,5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3 021,5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2 951,5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2 951,5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2 951,5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2 088,9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2 088,9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2 088,9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862,6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862,6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862,6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</w:t>
            </w:r>
            <w:r>
              <w:rPr>
                <w:lang w:eastAsia="ru-RU"/>
              </w:rPr>
              <w:lastRenderedPageBreak/>
              <w:t>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8 843,9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8 843,9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8 843,9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8 843,9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8 843,9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6 545,1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6 460,1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6 545,1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6 460,1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</w:tbl>
    <w:p>
      <w:pPr>
        <w:autoSpaceDE w:val="0"/>
        <w:autoSpaceDN w:val="0"/>
        <w:adjustRightInd w:val="0"/>
        <w:ind w:right="-568" w:firstLine="720"/>
        <w:jc w:val="right"/>
        <w:rPr>
          <w:sz w:val="28"/>
          <w:szCs w:val="28"/>
        </w:rPr>
      </w:pPr>
    </w:p>
    <w:p>
      <w:pPr>
        <w:autoSpaceDE w:val="0"/>
        <w:autoSpaceDN w:val="0"/>
        <w:adjustRightInd w:val="0"/>
        <w:ind w:right="-568"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»;</w:t>
      </w: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1.9. </w:t>
      </w:r>
      <w:r>
        <w:rPr>
          <w:sz w:val="28"/>
          <w:szCs w:val="28"/>
        </w:rPr>
        <w:t xml:space="preserve">Приложение 4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ind w:firstLine="708"/>
        <w:rPr>
          <w:sz w:val="32"/>
          <w:szCs w:val="28"/>
        </w:rPr>
      </w:pPr>
    </w:p>
    <w:p>
      <w:pPr>
        <w:ind w:firstLine="708"/>
        <w:rPr>
          <w:sz w:val="28"/>
          <w:szCs w:val="28"/>
        </w:rPr>
        <w:sectPr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p>
      <w:pPr>
        <w:rPr>
          <w:lang w:eastAsia="ru-RU"/>
        </w:rPr>
      </w:pPr>
    </w:p>
    <w:p>
      <w:pPr>
        <w:pStyle w:val="4"/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 xml:space="preserve"> «Приложение 4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22 декабря 2022 года № 326</w:t>
      </w: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2023 год</w:t>
      </w:r>
    </w:p>
    <w:p>
      <w:pPr>
        <w:ind w:left="12744" w:right="-59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9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бюджет</w:t>
            </w:r>
          </w:p>
        </w:tc>
      </w:tr>
    </w:tbl>
    <w:p>
      <w:pPr>
        <w:spacing w:line="14" w:lineRule="exact"/>
        <w:ind w:right="-595"/>
        <w:jc w:val="right"/>
        <w:rPr>
          <w:sz w:val="28"/>
          <w:szCs w:val="28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23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2 818 269,1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1 185 125,9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1 182 569,7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450 573,5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2 599 725,0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973 239,4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1 177 599,2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448 886,4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63 164,0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63 164,0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50 264,8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50 264,8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</w:t>
            </w:r>
            <w:r>
              <w:rPr>
                <w:sz w:val="24"/>
                <w:szCs w:val="24"/>
                <w:lang w:eastAsia="ru-RU"/>
              </w:rPr>
              <w:lastRenderedPageBreak/>
              <w:t>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</w:t>
            </w:r>
            <w:r>
              <w:rPr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39 764,8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39 764,8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37 768,6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37 768,6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</w:t>
            </w:r>
            <w:r>
              <w:rPr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0110210121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12 805,3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11 812,3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4 693,5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0130181060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69 669,7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67 797,8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59 943,8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59 943,8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59 943,8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59 943,8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52 529,8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9 725,9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</w:t>
            </w:r>
            <w:proofErr w:type="spellStart"/>
            <w:r>
              <w:rPr>
                <w:sz w:val="24"/>
                <w:szCs w:val="24"/>
                <w:lang w:eastAsia="ru-RU"/>
              </w:rPr>
              <w:t>субсидиина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реализацию бизнес-проектов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Субсидия на финансовое обеспечение затрат, связанных с поверкой средств технического </w:t>
            </w:r>
            <w:r>
              <w:rPr>
                <w:sz w:val="24"/>
                <w:szCs w:val="24"/>
                <w:lang w:eastAsia="ru-RU"/>
              </w:rPr>
              <w:lastRenderedPageBreak/>
              <w:t>диагностирования транспортных средств в пунктах технического осмотра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0330183070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Оснащение территории городского округа Анадырь нестационарными торговыми объектами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0330283041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57 733,4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32 007,2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15 774,5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04103L4970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27 761,9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15 374,5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22 300,9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15 374,5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</w:t>
            </w:r>
            <w:r>
              <w:rPr>
                <w:sz w:val="24"/>
                <w:szCs w:val="24"/>
                <w:lang w:eastAsia="ru-RU"/>
              </w:rPr>
              <w:lastRenderedPageBreak/>
              <w:t>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04201R082Д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04201Z082Д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15 009,9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15 009,9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застройщикам - физическим лицам части фактических затрат на строительство индивидуального жилого дома в городском округе </w:t>
            </w:r>
            <w:r>
              <w:rPr>
                <w:sz w:val="24"/>
                <w:szCs w:val="24"/>
                <w:lang w:eastAsia="ru-RU"/>
              </w:rPr>
              <w:lastRenderedPageBreak/>
              <w:t>Анадырь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04401S2370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"Выкуп изымаемого 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собственнику компенсации за изымаемое жилое помещение, находящееся в аварийном многоквартирном доме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0450287086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"Выкуп изымаемого нежилого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собственнику компенсации за изымаемое нежилое помещение, находящееся в аварийном многоквартирном доме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0450387085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601 805,5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459 933,8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88 763,9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90 353,3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90 353,3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0510185020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"Ремонт жилого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24 645,0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24 645,0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54 693,5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54 693,5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организациям жилищно-коммунального хозяйства на выполнение работ на объектах коммунальной инфраструктуры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52 197,7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52 197,7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муниципальным учреждениям на частичную компенсацию затрат по уплате лизинговых платежей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0510387083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496 288,0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354 416,3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88 763,9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195 888,9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195 888,9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</w:t>
            </w:r>
            <w:r>
              <w:rPr>
                <w:sz w:val="24"/>
                <w:szCs w:val="24"/>
                <w:lang w:eastAsia="ru-RU"/>
              </w:rPr>
              <w:lastRenderedPageBreak/>
              <w:t>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0520166369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38 841,2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38 841,2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153 036,6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153 036,6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2 935,3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96 685,9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96 685,9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0520385071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95 317,9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95 317,9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29 961,0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29 961,0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0520585064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25 792,2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25 792,2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автомобильных дорог на территории городского округа Анадырь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Ремонт бордюров и тротуарной плитки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документов территориального планирования и градостроительного зонирования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0520887084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142 144,7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88 763,9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052R153932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87 680,0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87 680,0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052R153942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54 464,7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Реконструкция кабельных и воздушных линий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2 329,7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Реконструкция кабельных и воздушных линий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81 975,4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81 475,4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76 401,4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76 401,4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56 406,7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56 406,7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55 216,7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55 216,7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проведение культурно-массовых и памятных мероприятий в городском округе Анадырь (Закупка товаров, работ и услуг для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0610286010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19 163,5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17 688,5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17 688,5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4 974,0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1 715,4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062P542390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0630286078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1 404 196,4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264 418,4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1 041 478,3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98 299,7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496 614,9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84 436,3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412 178,6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496 614,9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84 436,3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412 178,6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услуг)детских дошкольных учреждений за счет средств местного бюджета (Предоставление </w:t>
            </w:r>
            <w:r>
              <w:rPr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07101М9901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71 886,3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71 886,3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411 872,3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411 872,3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569 776,7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68 331,9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459 665,1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41 779,7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569 460,5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68 330,3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459 658,8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41 471,4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</w:t>
            </w:r>
            <w:r>
              <w:rPr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0720153031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20 936,1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20 936,1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07201L304Д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3 345,4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20 535,3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Поддержка школьных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Поддержка школьных театров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58 168,7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58 168,7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456 113,4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456 113,4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072EВ00000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308,3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072EВ5179Д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308,3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174 429,5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33 007,5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174 429,5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33 007,5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29 537,5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29 537,5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149 746,1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72 875,9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20 350,2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56 520,0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86 322,5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27 292,5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53 520,0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Приобретение и доставка оборудования для детского сада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07401L5053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Ремонт двух фасадов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07401L5055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46 450,0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22 930,0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23 520,0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2 594,5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20 228,2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20 228,2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на объектах инфраструктуры образования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0740587077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07405S227М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16 228,2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16 228,2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24 048,5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20 814,4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20 814,4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2 564,1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14 351,0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074E200000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Обновление материально-технической базы для организации учебно-исследовательской, научно-практической, творческой </w:t>
            </w:r>
            <w:proofErr w:type="spellStart"/>
            <w:r>
              <w:rPr>
                <w:sz w:val="24"/>
                <w:szCs w:val="24"/>
                <w:lang w:eastAsia="ru-RU"/>
              </w:rPr>
              <w:t>деятельности,занятий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074E250980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13 629,2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5 766,8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11 488,2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"Охрана окружающей среды в городском округе Анадырь на 2015-2025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"Чистая страна"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082G100000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082G152420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59 393,8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57 370,0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59 393,8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57 370,0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090F255550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59 393,8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57 370,0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12 547,8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12 547,8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12 547,8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12 547,8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</w:t>
            </w:r>
            <w:r>
              <w:rPr>
                <w:sz w:val="24"/>
                <w:szCs w:val="24"/>
                <w:lang w:eastAsia="ru-RU"/>
              </w:rPr>
              <w:lastRenderedPageBreak/>
              <w:t>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1000180333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8 267,5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8 267,5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218 544,1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211 886,5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4 970,5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1 687,1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96 595,6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93 724,8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6 585,6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6 585,6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6 515,6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90 010,0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87 139,2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80 030,5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80 030,5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</w:t>
            </w:r>
            <w:r>
              <w:rPr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3 890,4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89 103,9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89 103,9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89 103,9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89 103,9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46 951,2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46 951,2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39 358,6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39 358,6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16 545,1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12 758,3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4 542,6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Членские взносы в Ассоциацию "Совет муниципальных образований Чукотского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автономного округа"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8290020110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12 002,5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7 455,6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4 434,1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4 364,1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8310010110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Совета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3 021,5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Председателя Контрольно-счетной палаты городского округа Анадырь и его заместителя (Расходы на выплаты </w:t>
            </w:r>
            <w:r>
              <w:rPr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6 545,1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>
      <w:pPr>
        <w:tabs>
          <w:tab w:val="left" w:pos="14047"/>
          <w:tab w:val="right" w:pos="16048"/>
        </w:tabs>
        <w:spacing w:line="276" w:lineRule="auto"/>
        <w:ind w:right="-739" w:firstLine="709"/>
        <w:jc w:val="left"/>
        <w:rPr>
          <w:sz w:val="26"/>
          <w:szCs w:val="26"/>
        </w:rPr>
      </w:pPr>
      <w:r>
        <w:rPr>
          <w:sz w:val="26"/>
          <w:szCs w:val="26"/>
        </w:rPr>
        <w:tab/>
        <w:t xml:space="preserve">                 ».</w:t>
      </w:r>
      <w:r>
        <w:rPr>
          <w:sz w:val="26"/>
          <w:szCs w:val="26"/>
        </w:rPr>
        <w:tab/>
        <w:t>«»;</w:t>
      </w:r>
    </w:p>
    <w:p>
      <w:pPr>
        <w:jc w:val="right"/>
        <w:rPr>
          <w:sz w:val="28"/>
          <w:szCs w:val="28"/>
        </w:rPr>
        <w:sectPr>
          <w:pgSz w:w="16838" w:h="11906" w:orient="landscape"/>
          <w:pgMar w:top="284" w:right="395" w:bottom="851" w:left="1134" w:header="709" w:footer="709" w:gutter="0"/>
          <w:cols w:space="708"/>
          <w:docGrid w:linePitch="360"/>
        </w:sectPr>
      </w:pPr>
    </w:p>
    <w:p>
      <w:pPr>
        <w:suppressAutoHyphens/>
        <w:ind w:right="-5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lastRenderedPageBreak/>
        <w:t xml:space="preserve">1.10. </w:t>
      </w:r>
      <w:r>
        <w:rPr>
          <w:sz w:val="28"/>
          <w:szCs w:val="28"/>
        </w:rPr>
        <w:t>Приложение 7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7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right"/>
        <w:rPr>
          <w:sz w:val="28"/>
          <w:szCs w:val="28"/>
        </w:rPr>
      </w:pPr>
    </w:p>
    <w:p>
      <w:pPr>
        <w:jc w:val="center"/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2023 год</w:t>
      </w:r>
    </w:p>
    <w:p/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-300 509,6</w:t>
            </w:r>
          </w:p>
        </w:tc>
      </w:tr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300 509,6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300 509,6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- 2 517 759,5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- 2 517 759,5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- 2 517 759,5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- 2 517 759,5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2 818 269,1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2 818 269,1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2 818 269,1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2 818 269,1</w:t>
            </w:r>
          </w:p>
        </w:tc>
      </w:tr>
    </w:tbl>
    <w:p>
      <w:pPr>
        <w:keepNext/>
        <w:tabs>
          <w:tab w:val="left" w:pos="1193"/>
        </w:tabs>
        <w:ind w:right="-285"/>
        <w:jc w:val="right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».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1.11. </w:t>
      </w:r>
      <w:r>
        <w:rPr>
          <w:sz w:val="28"/>
          <w:szCs w:val="28"/>
        </w:rPr>
        <w:t>Приложение 10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«</w:t>
      </w:r>
      <w:r>
        <w:rPr>
          <w:sz w:val="28"/>
          <w:szCs w:val="28"/>
        </w:rPr>
        <w:t>Приложение 10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22 декабря 2022 года № 326</w:t>
      </w:r>
    </w:p>
    <w:tbl>
      <w:tblPr>
        <w:tblW w:w="962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2023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2023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2023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2023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2024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106 680,0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106 680,0</w:t>
            </w:r>
          </w:p>
        </w:tc>
      </w:tr>
    </w:tbl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».</w:t>
      </w:r>
    </w:p>
    <w:p>
      <w:pPr>
        <w:keepNext/>
        <w:jc w:val="right"/>
        <w:outlineLvl w:val="3"/>
        <w:rPr>
          <w:sz w:val="28"/>
          <w:szCs w:val="28"/>
        </w:rPr>
      </w:pPr>
    </w:p>
    <w:p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1.12. </w:t>
      </w:r>
      <w:r>
        <w:rPr>
          <w:sz w:val="28"/>
          <w:szCs w:val="28"/>
        </w:rPr>
        <w:t>Приложение 11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«</w:t>
      </w:r>
      <w:r>
        <w:rPr>
          <w:sz w:val="28"/>
          <w:szCs w:val="28"/>
        </w:rPr>
        <w:t>Приложение 11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 декабря 2022 года № 326</w:t>
            </w: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lastRenderedPageBreak/>
              <w:t>городского округа Анадырь на 2024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2024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2024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2024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2025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106 680,0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33 750,0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72 930,0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33 750,0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72 930,0</w:t>
            </w:r>
          </w:p>
        </w:tc>
      </w:tr>
    </w:tbl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».</w:t>
      </w:r>
    </w:p>
    <w:p>
      <w:pPr>
        <w:suppressAutoHyphens/>
        <w:ind w:right="-6" w:firstLine="709"/>
        <w:rPr>
          <w:bCs/>
          <w:sz w:val="28"/>
          <w:szCs w:val="28"/>
          <w:lang w:eastAsia="ru-RU"/>
        </w:rPr>
      </w:pPr>
    </w:p>
    <w:p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1.13. </w:t>
      </w:r>
      <w:r>
        <w:rPr>
          <w:sz w:val="28"/>
          <w:szCs w:val="28"/>
        </w:rPr>
        <w:t>Приложение 12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«</w:t>
      </w:r>
      <w:r>
        <w:rPr>
          <w:sz w:val="28"/>
          <w:szCs w:val="28"/>
        </w:rPr>
        <w:t>Приложение 12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tbl>
      <w:tblPr>
        <w:tblW w:w="94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1937"/>
      </w:tblGrid>
      <w:tr>
        <w:trPr>
          <w:trHeight w:val="375"/>
        </w:trPr>
        <w:tc>
          <w:tcPr>
            <w:tcW w:w="9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 декабря 2022 года № 326</w:t>
            </w: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2025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2025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2025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2025 году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2026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72 930,0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50 000,0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22 930,0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72 930,0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50 000,0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22 930,0</w:t>
            </w:r>
          </w:p>
        </w:tc>
      </w:tr>
    </w:tbl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».</w:t>
      </w:r>
    </w:p>
    <w:p>
      <w:pPr>
        <w:suppressAutoHyphens/>
        <w:ind w:right="-5"/>
        <w:rPr>
          <w:bCs/>
          <w:sz w:val="28"/>
          <w:szCs w:val="28"/>
          <w:lang w:eastAsia="ru-RU"/>
        </w:rPr>
      </w:pPr>
    </w:p>
    <w:p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1.14. </w:t>
      </w:r>
      <w:r>
        <w:rPr>
          <w:sz w:val="28"/>
          <w:szCs w:val="28"/>
        </w:rPr>
        <w:t>Приложение 13 к Решению изложить в следующей редакции:</w:t>
      </w: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«Приложение 13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определения размера муниципальной преференции, предоставляемой Муниципальному предприятию городского округа Анадырь «Городское коммунальное хозяйство» из бюджета городского округа Анадырь в 2023 году и плановый период 2024 и 2025 годы</w:t>
      </w:r>
    </w:p>
    <w:p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1. Размер муниципальной преференции, предоставляемой Муниципальному предприятию городского округа Анадырь «Городское коммунальное хозяйство (далее – МП «ГКХ») из бюджета городского округа Анадырь в 2023 году и в плановом периоде 2024 и 2025 годов на</w:t>
      </w:r>
      <w:r>
        <w:rPr>
          <w:sz w:val="24"/>
          <w:szCs w:val="24"/>
          <w:lang w:eastAsia="ru-RU"/>
        </w:rPr>
        <w:t xml:space="preserve">  </w:t>
      </w:r>
      <w:r>
        <w:rPr>
          <w:sz w:val="28"/>
          <w:szCs w:val="28"/>
          <w:lang w:eastAsia="ru-RU"/>
        </w:rPr>
        <w:t>возмещение фактических затрат, возникающих в связи с выполнением пассажирских автобусных перевозок на городских маршрутах</w:t>
      </w:r>
      <w:r>
        <w:rPr>
          <w:sz w:val="28"/>
          <w:szCs w:val="28"/>
        </w:rPr>
        <w:t>, в форме субсидии, определяется объемом  фактических затрат, необходимых для реализации мероприятия в течение финансового года,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фактические затраты предприятия на оплату труда водителей автобусов и уплату социальных взносов, предоставление гарантий и компенсаций, предусмотренных законодательством Российской Федерации, коллективным договором, расходы на повышение квалификации персонала, задействованного при выполнении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затраты на приобретение горюче-смазочных материалов, запасных частей, материалов, оборудования, проведение текущего и капитального ремонта автобусов и имущества, задействованного в выполнении пассажирских автобусных перевозок, уплату налогов и необходимых взносов и платежей (без учета штрафов, штрафных санкций, неустоек и т.д.), а также других расходов, связанных с организацией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расходы </w:t>
      </w:r>
      <w:r>
        <w:rPr>
          <w:rFonts w:eastAsiaTheme="minorHAnsi"/>
          <w:sz w:val="28"/>
          <w:szCs w:val="28"/>
        </w:rPr>
        <w:t>на приобретение (изготовление) оборудования, материалов и других нефинансовых активов для осуществления мероприятий по профилактике и противодействию распространения новой коронавирусной инфекции на автобусах, задействованных при</w:t>
      </w:r>
      <w:r>
        <w:rPr>
          <w:sz w:val="28"/>
          <w:szCs w:val="28"/>
        </w:rPr>
        <w:t xml:space="preserve"> выполнении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доли общехозяйственных и общепроизводственных расходов предприятия, определенной в соответствии с Учетной политикой МП «ГКХ». 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Размер муниципальной преференции, предоставляемой МП «ГКХ» из бюджета городского округа Анадырь в 2023 году и в плановом периоде 2024 и 2025 годов на компенсацию затрат по уплате лизинговых платежей, в форме субсидии, определяется объемом затрат, необходимых для реализации мероприятия в течение финансового года,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возмещение части расходов на уплату первоначального взноса (аванса) согласно договору финансовой аренды (лизинга), заключённому между МП </w:t>
      </w:r>
      <w:r>
        <w:rPr>
          <w:sz w:val="28"/>
          <w:szCs w:val="28"/>
        </w:rPr>
        <w:lastRenderedPageBreak/>
        <w:t>«ГКХ» и лизинговой компанией для приобретения автобусов (далее - Договор);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-возмещение части расходов уплату ежемесячных лизинговых платежей согласно Договору (не более 99,5% от суммы уплаченных платежей).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Размер муниципальной преференции, предоставляемой МП «ГКХ» из бюджета городского округа Анадырь в 2023 году на выполнение ремонтных работ на объектах коммунальной инфраструктуры, в форме субсидий, определяется объемом затрат, необходимых для реализации мероприятия в течение финансового года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(не более 99,5%) на уплату первого этапа работ «Капитальный ремонт сетей тепловодоснабжения и водоотведения по ул. Энергетиков (от УТ 14.2/7 до ввода в МКД по ул. Энергетиков, 18)» согласно договору, заключенному между МП «ГКХ» и ООО ПКП «Темп»;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(не более 99,5%) на ремонт инженерного оборудования ЦТП 5-7, включающее в себя приобретение и расходы по доставке и монтажу оборудования, запасных частей, комплектующих.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(не более 99,5%) на замену изношенных конструкций инженерных сетей на новые, с учетом изменения трассировки участка инженерных сетей тепловодоснабжения, длиной 72 метра (для обеспечения строительства нового здания УФСБ на месте расположения магистральных инженерных сетей).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Порядок предоставления субсидий определяется Администрацией городского округа Анадырь.».</w:t>
      </w:r>
    </w:p>
    <w:p>
      <w:pPr>
        <w:ind w:firstLine="708"/>
        <w:rPr>
          <w:sz w:val="28"/>
          <w:szCs w:val="28"/>
        </w:rPr>
      </w:pPr>
    </w:p>
    <w:p>
      <w:pPr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Настоящее решение подлежит опубликованию и вступает в силу со дня его опубликования.</w:t>
      </w:r>
    </w:p>
    <w:p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9"/>
        <w:gridCol w:w="4655"/>
      </w:tblGrid>
      <w:tr>
        <w:trPr>
          <w:trHeight w:val="160"/>
        </w:trPr>
        <w:tc>
          <w:tcPr>
            <w:tcW w:w="4699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655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c>
          <w:tcPr>
            <w:tcW w:w="4699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655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rPr>
          <w:trHeight w:val="66"/>
        </w:trPr>
        <w:tc>
          <w:tcPr>
            <w:tcW w:w="4699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655" w:type="dxa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Председатель Совета депутатов</w:t>
            </w:r>
          </w:p>
        </w:tc>
      </w:tr>
      <w:tr>
        <w:trPr>
          <w:trHeight w:val="357"/>
        </w:trPr>
        <w:tc>
          <w:tcPr>
            <w:tcW w:w="4699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</w:p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Л.А. Николаев</w:t>
            </w:r>
          </w:p>
        </w:tc>
        <w:tc>
          <w:tcPr>
            <w:tcW w:w="4655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_______________ В.А. Тюхтий</w:t>
            </w:r>
          </w:p>
        </w:tc>
      </w:tr>
    </w:tbl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jc w:val="left"/>
        <w:rPr>
          <w:sz w:val="28"/>
          <w:szCs w:val="28"/>
          <w:lang w:val="en-US"/>
        </w:rPr>
      </w:pPr>
      <w:r>
        <w:rPr>
          <w:sz w:val="28"/>
          <w:szCs w:val="28"/>
        </w:rPr>
        <w:t>27 апреля 2023 года</w:t>
      </w:r>
      <w:r>
        <w:rPr>
          <w:sz w:val="28"/>
          <w:szCs w:val="28"/>
          <w:lang w:val="en-US"/>
        </w:rPr>
        <w:t xml:space="preserve">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№ 348</w:t>
      </w:r>
      <w:bookmarkStart w:id="0" w:name="_GoBack"/>
      <w:bookmarkEnd w:id="0"/>
    </w:p>
    <w:sectPr>
      <w:pgSz w:w="11906" w:h="16838"/>
      <w:pgMar w:top="1134" w:right="851" w:bottom="1134" w:left="1701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32223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>
        <w:pPr>
          <w:pStyle w:val="a3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>PAGE   \* MERGEFORMAT</w:instrText>
        </w:r>
        <w:r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83</w:t>
        </w:r>
        <w:r>
          <w:rPr>
            <w:sz w:val="26"/>
            <w:szCs w:val="26"/>
          </w:rP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A74E07-D22F-421F-8AF3-1B52BD94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09">
    <w:name w:val="xl109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6"/>
      <w:szCs w:val="26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0">
    <w:name w:val="xl130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26"/>
      <w:szCs w:val="26"/>
      <w:lang w:eastAsia="ru-RU"/>
    </w:rPr>
  </w:style>
  <w:style w:type="paragraph" w:customStyle="1" w:styleId="xl132">
    <w:name w:val="xl13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6"/>
      <w:szCs w:val="26"/>
      <w:lang w:eastAsia="ru-RU"/>
    </w:rPr>
  </w:style>
  <w:style w:type="paragraph" w:customStyle="1" w:styleId="xl133">
    <w:name w:val="xl133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6"/>
      <w:szCs w:val="26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3">
    <w:name w:val="xl143"/>
    <w:basedOn w:val="a"/>
    <w:pPr>
      <w:shd w:val="clear" w:color="000000" w:fill="FCBF8C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C5C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4">
    <w:name w:val="xl154"/>
    <w:basedOn w:val="a"/>
    <w:pPr>
      <w:shd w:val="clear" w:color="000000" w:fill="A9D774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5">
    <w:name w:val="xl155"/>
    <w:basedOn w:val="a"/>
    <w:pPr>
      <w:shd w:val="clear" w:color="000000" w:fill="EA726F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FD8CA-0D62-4566-B1E0-22271095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1491</TotalTime>
  <Pages>84</Pages>
  <Words>23690</Words>
  <Characters>135035</Characters>
  <Application>Microsoft Office Word</Application>
  <DocSecurity>0</DocSecurity>
  <Lines>1125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29</cp:revision>
  <cp:lastPrinted>2023-02-21T22:32:00Z</cp:lastPrinted>
  <dcterms:created xsi:type="dcterms:W3CDTF">2023-04-13T03:15:00Z</dcterms:created>
  <dcterms:modified xsi:type="dcterms:W3CDTF">2023-05-02T02:56:00Z</dcterms:modified>
</cp:coreProperties>
</file>